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before="280" w:after="200"/>
        <w:rPr/>
      </w:pPr>
      <w:r>
        <w:rPr/>
      </w:r>
    </w:p>
    <w:tbl>
      <w:tblPr>
        <w:tblW w:w="10471" w:type="dxa"/>
        <w:jc w:val="left"/>
        <w:tblInd w:w="-22"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81" w:type="dxa"/>
          <w:bottom w:w="105" w:type="dxa"/>
          <w:right w:w="105" w:type="dxa"/>
        </w:tblCellMar>
        <w:tblLook w:firstRow="0" w:noVBand="0" w:lastRow="0" w:firstColumn="0" w:lastColumn="0" w:noHBand="0" w:val="0000"/>
      </w:tblPr>
      <w:tblGrid>
        <w:gridCol w:w="2693"/>
        <w:gridCol w:w="1800"/>
        <w:gridCol w:w="3780"/>
        <w:gridCol w:w="2197"/>
      </w:tblGrid>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IFI6098.DT</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Andmeanalüüsi lahendused R keeles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4 EAP</w:t>
            </w:r>
          </w:p>
        </w:tc>
        <w:tc>
          <w:tcPr>
            <w:tcW w:w="180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56t+eksam</w:t>
            </w:r>
          </w:p>
        </w:tc>
        <w:tc>
          <w:tcPr>
            <w:tcW w:w="378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Õppesemester:S</w:t>
            </w:r>
          </w:p>
        </w:tc>
        <w:tc>
          <w:tcPr>
            <w:tcW w:w="219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Eksam</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Eesmärk:</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Luua eeldused automatiseeritud andmeanalüüsi oskuste ja vilumuste kujundamiseks, sobivate mooduste leidmiseks konkreetsete andmete esitamiseks ning nende põhjal järelduste tegemiseks.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Aine lühikirjeldus:</w:t>
            </w:r>
          </w:p>
          <w:p>
            <w:pPr>
              <w:pStyle w:val="Western"/>
              <w:spacing w:lineRule="auto" w:line="240" w:beforeAutospacing="1" w:after="119"/>
              <w:rPr/>
            </w:pPr>
            <w:r>
              <w:rPr/>
              <w:t>(sh iseseisva töö sisu kirjeldus vastavuses iseseisva töö mahule)</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 xml:space="preserve">Andmeanalüüsi põhiteemade kordamine reaalsete uurimisprojektide näitel. R-keele kasutusvaldkonnad, võimalused ja piirangud. R-keele kasutamine koos teiste arendusvahendite ja tehnoloogiatega. Matemaatilise modelleerimise näited. Reaalsete nähtuste tunnuste kohandamine modelleeritavale kujule. Seoste ja sõltuvuste leidmine ja kontrollimine. Arvutuste tulemuste interpreteerimine reaalses keskkonnas, algsel kohandamisel tehtud piirangute arvestamine. Mudelid ökosüsteemides, meteoroloogias, liikluses. Multidimensionaalne skaleerimine, kasutatavad valemid. R-keele süntaks. Avaldised, vektorid, maatriksid, standardsed statistikafunktsioonid. Tulemuste graafiline esitamine. Lisapakettide kasutamine. Sisend failist ja väljund faili. Iteratsioonid. Veebist kättesaadavate andmete kohandamine analüüsiks sobivale kujule. </w:t>
            </w:r>
            <w:r>
              <w:rPr/>
              <w:t>Masinõpe.</w:t>
            </w:r>
            <w:r>
              <w:rPr/>
              <w:t xml:space="preserve"> Andmebaaside ning XML-allikate kasutamine.</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Õpiväljundid:</w:t>
            </w:r>
          </w:p>
          <w:p>
            <w:pPr>
              <w:pStyle w:val="Western"/>
              <w:spacing w:lineRule="auto" w:line="240" w:beforeAutospacing="1" w:after="119"/>
              <w:rPr/>
            </w:pPr>
            <w:r>
              <w:rPr/>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 xml:space="preserve">Kursuse läbinu: </w:t>
              <w:br/>
              <w:t xml:space="preserve">Tunneb automatiseeritud andmeanalüüsi võimalusi ja piiranguid </w:t>
            </w:r>
          </w:p>
          <w:p>
            <w:pPr>
              <w:pStyle w:val="Western"/>
              <w:spacing w:lineRule="auto" w:line="240" w:beforeAutospacing="1" w:after="119"/>
              <w:rPr/>
            </w:pPr>
            <w:r>
              <w:rPr/>
              <w:t>Oskab kavandada ning programmeerida reaalse nähtuse jaoks kasutatava mudeli ning selle abil saadavaid tulemusi interpreteerida</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Hindamismeetodid:</w:t>
            </w:r>
          </w:p>
          <w:p>
            <w:pPr>
              <w:pStyle w:val="Western"/>
              <w:spacing w:lineRule="auto" w:line="240" w:beforeAutospacing="1" w:after="119"/>
              <w:rPr/>
            </w:pPr>
            <w:r>
              <w:rPr/>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 xml:space="preserve">Eksam koosneb praktilisest ja teoreetilisest osast. </w:t>
            </w:r>
          </w:p>
          <w:p>
            <w:pPr>
              <w:pStyle w:val="Western"/>
              <w:spacing w:lineRule="auto" w:line="240" w:beforeAutospacing="1" w:after="119"/>
              <w:rPr/>
            </w:pPr>
            <w:r>
              <w:rPr/>
              <w:t>Hinde kujunemisel arvestatakse kodutööde taset ja aktiivset osalemist seminarides.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Õppejõud: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Jaagup Kippar.</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Ingliskeelne nimetus:</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Statistical Analysis Solutions in R</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Eeldusaine:</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Puudub</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Kohustuslik kirjandus:</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before="280" w:after="200"/>
              <w:rPr/>
            </w:pPr>
            <w:r>
              <w:rPr>
                <w:color w:val="333333"/>
                <w:spacing w:val="5"/>
              </w:rPr>
              <w:t xml:space="preserve">The R Book </w:t>
            </w:r>
            <w:hyperlink r:id="rId2">
              <w:r>
                <w:rPr>
                  <w:rStyle w:val="Internetilink"/>
                  <w:spacing w:val="5"/>
                </w:rPr>
                <w:t>ftp://ftp.tuebingen.mpg.de/pub/kyb/bresciani/Crawley%20-%20The%20R%20Book.pdf</w:t>
              </w:r>
            </w:hyperlink>
          </w:p>
          <w:p>
            <w:pPr>
              <w:pStyle w:val="Western"/>
              <w:spacing w:before="280" w:after="200"/>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Asenduskirjandus:</w:t>
            </w:r>
          </w:p>
          <w:p>
            <w:pPr>
              <w:pStyle w:val="Western"/>
              <w:spacing w:lineRule="auto" w:line="240" w:beforeAutospacing="1" w:after="119"/>
              <w:rPr/>
            </w:pPr>
            <w:r>
              <w:rPr/>
              <w:t>(üliõpilase poolt läbi töötatava kirjanduse loetelu, mis katab ainekursuse loengulist osa)</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Normal"/>
              <w:rPr/>
            </w:pPr>
            <w:r>
              <w:rPr/>
              <w:t>Õppeainet ei ole üldjuhul võimalik läbida asenduskirjanduse alusel, eraldi kokkulepped võimalikud andmeanalüüsiga süvitsi tegelevate õppuritega</w:t>
            </w:r>
          </w:p>
          <w:p>
            <w:pPr>
              <w:pStyle w:val="Western"/>
              <w:spacing w:lineRule="auto" w:line="240" w:beforeAutospacing="1" w:after="119"/>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Õppetöös osalemise ja eksamile/arvestusele pääsemise nõuded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before="0" w:after="240"/>
              <w:rPr/>
            </w:pPr>
            <w:r>
              <w:rPr/>
              <w:t xml:space="preserve">Eksamil tulemuse saamiseks peavad olema sooritatud kodutööd, kontrolltööd, teooriaseminar ning  koostatud ja kaitstud eksamitöö. </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Iseseisva töö nõuded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Normal"/>
              <w:rPr/>
            </w:pPr>
            <w:r>
              <w:rPr/>
              <w:t>Praktikumides alustatud lahenduste põhjal kodutööde koostamine. Temaatiliste veebikursuste läbimine</w:t>
            </w:r>
          </w:p>
          <w:p>
            <w:pPr>
              <w:pStyle w:val="Normal"/>
              <w:rPr/>
            </w:pPr>
            <w:r>
              <w:rPr/>
            </w:r>
          </w:p>
          <w:p>
            <w:pPr>
              <w:pStyle w:val="Western"/>
              <w:spacing w:lineRule="auto" w:line="240" w:beforeAutospacing="1" w:after="119"/>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 xml:space="preserve">Eksami hindamiskriteeriumid või arvestuse sooritamiseks vajalik miinimumtase </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280" w:after="200"/>
              <w:rPr/>
            </w:pPr>
            <w:r>
              <w:rPr/>
              <w:t>Hindamiskriteeriumid, millest hindamisel lähtutakse:</w:t>
            </w:r>
          </w:p>
          <w:p>
            <w:pPr>
              <w:pStyle w:val="Western"/>
              <w:spacing w:lineRule="auto" w:line="240"/>
              <w:rPr/>
            </w:pPr>
            <w:r>
              <w:rPr/>
              <w:t>D:</w:t>
            </w:r>
          </w:p>
          <w:p>
            <w:pPr>
              <w:pStyle w:val="Normal"/>
              <w:suppressAutoHyphens w:val="true"/>
              <w:snapToGrid w:val="false"/>
              <w:spacing w:lineRule="auto" w:line="240" w:before="0" w:after="0"/>
              <w:ind w:left="360" w:hanging="0"/>
              <w:rPr/>
            </w:pPr>
            <w:r>
              <w:rPr/>
              <w:t>Suudab R keele abil sooritada andmestikuga valemite abil etteantud arvutusi</w:t>
            </w:r>
          </w:p>
          <w:p>
            <w:pPr>
              <w:pStyle w:val="Normal"/>
              <w:suppressAutoHyphens w:val="true"/>
              <w:snapToGrid w:val="false"/>
              <w:spacing w:lineRule="auto" w:line="240" w:before="0" w:after="0"/>
              <w:rPr/>
            </w:pPr>
            <w:r>
              <w:rPr/>
              <w:t xml:space="preserve">C: </w:t>
            </w:r>
          </w:p>
          <w:p>
            <w:pPr>
              <w:pStyle w:val="Normal"/>
              <w:suppressAutoHyphens w:val="true"/>
              <w:snapToGrid w:val="false"/>
              <w:spacing w:lineRule="auto" w:line="240" w:before="0" w:after="0"/>
              <w:rPr/>
            </w:pPr>
            <w:r>
              <w:rPr/>
              <w:t xml:space="preserve">   </w:t>
            </w:r>
            <w:r>
              <w:rPr/>
              <w:t>Lisaks suudab andmestiku põhjal koostada interaktiivseid ülevaateid</w:t>
            </w:r>
          </w:p>
          <w:p>
            <w:pPr>
              <w:pStyle w:val="Normal"/>
              <w:suppressAutoHyphens w:val="true"/>
              <w:snapToGrid w:val="false"/>
              <w:spacing w:lineRule="auto" w:line="240" w:before="0" w:after="0"/>
              <w:rPr/>
            </w:pPr>
            <w:r>
              <w:rPr/>
              <w:t xml:space="preserve">B: </w:t>
            </w:r>
          </w:p>
          <w:p>
            <w:pPr>
              <w:pStyle w:val="Normal"/>
              <w:suppressAutoHyphens w:val="true"/>
              <w:snapToGrid w:val="false"/>
              <w:spacing w:lineRule="auto" w:line="240" w:before="0" w:after="0"/>
              <w:rPr/>
            </w:pPr>
            <w:r>
              <w:rPr/>
              <w:t xml:space="preserve">  </w:t>
            </w:r>
            <w:r>
              <w:rPr/>
              <w:t>Lisaks suudab modelleerida olukordi ning hinnata leitud tulemuste usaldusväärsust</w:t>
            </w:r>
          </w:p>
          <w:p>
            <w:pPr>
              <w:pStyle w:val="Normal"/>
              <w:suppressAutoHyphens w:val="true"/>
              <w:snapToGrid w:val="false"/>
              <w:spacing w:lineRule="auto" w:line="240" w:before="0" w:after="0"/>
              <w:rPr/>
            </w:pPr>
            <w:r>
              <w:rPr/>
              <w:t xml:space="preserve">A: </w:t>
            </w:r>
          </w:p>
          <w:p>
            <w:pPr>
              <w:pStyle w:val="Normal"/>
              <w:suppressAutoHyphens w:val="true"/>
              <w:snapToGrid w:val="false"/>
              <w:spacing w:lineRule="auto" w:line="240" w:before="0" w:after="0"/>
              <w:rPr/>
            </w:pPr>
            <w:r>
              <w:rPr/>
              <w:t xml:space="preserve"> </w:t>
            </w:r>
            <w:r>
              <w:rPr/>
              <w:t xml:space="preserve">Lisaks eelmistele mõistab põhjendatult kasutada mitmesuguseid meetodeid reaalaja seotud andmetest ülevaadete ja järelduste tegemiseks </w:t>
            </w:r>
          </w:p>
          <w:p>
            <w:pPr>
              <w:pStyle w:val="Western"/>
              <w:spacing w:lineRule="auto" w:line="240" w:before="280" w:after="200"/>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Informatsioon kursuse sisu kohta, kursuse jaotumine teemade kaupa sh kontakttundide ajad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Ajakava nädalate kaupa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0</w:t>
            </w:r>
            <w:r>
              <w:rPr>
                <w:rFonts w:eastAsia="Times New Roman" w:cs="Times New Roman" w:ascii="Times New Roman" w:hAnsi="Times New Roman"/>
                <w:sz w:val="20"/>
                <w:szCs w:val="20"/>
              </w:rPr>
              <w:t>6</w:t>
            </w:r>
            <w:r>
              <w:rPr>
                <w:rFonts w:eastAsia="Times New Roman" w:cs="Times New Roman" w:ascii="Times New Roman" w:hAnsi="Times New Roman"/>
                <w:sz w:val="20"/>
                <w:szCs w:val="20"/>
              </w:rPr>
              <w:t>.09 R-i võimalused, arvutused R abil. Massiivid, lihtsamate jooniste loomine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1</w:t>
            </w:r>
            <w:r>
              <w:rPr>
                <w:rFonts w:eastAsia="Times New Roman" w:cs="Times New Roman" w:ascii="Times New Roman" w:hAnsi="Times New Roman"/>
                <w:sz w:val="20"/>
                <w:szCs w:val="20"/>
              </w:rPr>
              <w:t>3</w:t>
            </w:r>
            <w:r>
              <w:rPr>
                <w:rFonts w:eastAsia="Times New Roman" w:cs="Times New Roman" w:ascii="Times New Roman" w:hAnsi="Times New Roman"/>
                <w:sz w:val="20"/>
                <w:szCs w:val="20"/>
              </w:rPr>
              <w:t>.09 Sisend ja väljund. Andmestikust ülevaate andmine, tulemuse vormistamine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20</w:t>
            </w:r>
            <w:r>
              <w:rPr>
                <w:rFonts w:eastAsia="Times New Roman" w:cs="Times New Roman" w:ascii="Times New Roman" w:hAnsi="Times New Roman"/>
                <w:sz w:val="20"/>
                <w:szCs w:val="20"/>
              </w:rPr>
              <w:t>.09 Kahe andmekogumi keskmiste võrdlemine, tulemuste usaldusväärsuse hindamine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2</w:t>
            </w:r>
            <w:r>
              <w:rPr>
                <w:rFonts w:eastAsia="Times New Roman" w:cs="Times New Roman" w:ascii="Times New Roman" w:hAnsi="Times New Roman"/>
                <w:sz w:val="20"/>
                <w:szCs w:val="20"/>
              </w:rPr>
              <w:t>7</w:t>
            </w:r>
            <w:r>
              <w:rPr>
                <w:rFonts w:eastAsia="Times New Roman" w:cs="Times New Roman" w:ascii="Times New Roman" w:hAnsi="Times New Roman"/>
                <w:sz w:val="20"/>
                <w:szCs w:val="20"/>
              </w:rPr>
              <w:t xml:space="preserve">.09 </w:t>
            </w:r>
            <w:r>
              <w:rPr>
                <w:rFonts w:eastAsia="Times New Roman" w:cs="Times New Roman" w:ascii="Times New Roman" w:hAnsi="Times New Roman"/>
                <w:sz w:val="20"/>
                <w:szCs w:val="20"/>
              </w:rPr>
              <w:t>Analüüsimeetodid ja nende valik</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0</w:t>
            </w:r>
            <w:r>
              <w:rPr>
                <w:rFonts w:eastAsia="Times New Roman" w:cs="Times New Roman" w:ascii="Times New Roman" w:hAnsi="Times New Roman"/>
                <w:sz w:val="20"/>
                <w:szCs w:val="20"/>
              </w:rPr>
              <w:t>4</w:t>
            </w:r>
            <w:r>
              <w:rPr>
                <w:rFonts w:eastAsia="Times New Roman" w:cs="Times New Roman" w:ascii="Times New Roman" w:hAnsi="Times New Roman"/>
                <w:sz w:val="20"/>
                <w:szCs w:val="20"/>
              </w:rPr>
              <w:t>.10 Juhuslike andmete loomine, andmete jaotused, modelleerimine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1</w:t>
            </w:r>
            <w:r>
              <w:rPr>
                <w:rFonts w:eastAsia="Times New Roman" w:cs="Times New Roman" w:ascii="Times New Roman" w:hAnsi="Times New Roman"/>
                <w:sz w:val="20"/>
                <w:szCs w:val="20"/>
              </w:rPr>
              <w:t>1</w:t>
            </w:r>
            <w:r>
              <w:rPr>
                <w:rFonts w:eastAsia="Times New Roman" w:cs="Times New Roman" w:ascii="Times New Roman" w:hAnsi="Times New Roman"/>
                <w:sz w:val="20"/>
                <w:szCs w:val="20"/>
              </w:rPr>
              <w:t>.10 R programmeerimiskäsklused, veebikursused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1</w:t>
            </w:r>
            <w:r>
              <w:rPr>
                <w:rFonts w:eastAsia="Times New Roman" w:cs="Times New Roman" w:ascii="Times New Roman" w:hAnsi="Times New Roman"/>
                <w:sz w:val="20"/>
                <w:szCs w:val="20"/>
              </w:rPr>
              <w:t>8</w:t>
            </w:r>
            <w:r>
              <w:rPr>
                <w:rFonts w:eastAsia="Times New Roman" w:cs="Times New Roman" w:ascii="Times New Roman" w:hAnsi="Times New Roman"/>
                <w:sz w:val="20"/>
                <w:szCs w:val="20"/>
              </w:rPr>
              <w:t>.10 Keerukamate jooniste koostamine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0</w:t>
            </w:r>
            <w:r>
              <w:rPr>
                <w:rFonts w:eastAsia="Times New Roman" w:cs="Times New Roman" w:ascii="Times New Roman" w:hAnsi="Times New Roman"/>
                <w:sz w:val="20"/>
                <w:szCs w:val="20"/>
              </w:rPr>
              <w:t>1.1</w:t>
            </w:r>
            <w:r>
              <w:rPr>
                <w:rFonts w:eastAsia="Times New Roman" w:cs="Times New Roman" w:ascii="Times New Roman" w:hAnsi="Times New Roman"/>
                <w:sz w:val="20"/>
                <w:szCs w:val="20"/>
              </w:rPr>
              <w:t>1</w:t>
            </w:r>
            <w:r>
              <w:rPr>
                <w:rFonts w:eastAsia="Times New Roman" w:cs="Times New Roman" w:ascii="Times New Roman" w:hAnsi="Times New Roman"/>
                <w:sz w:val="20"/>
                <w:szCs w:val="20"/>
              </w:rPr>
              <w:t xml:space="preserve"> Klassifitseerimine masinõppes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0</w:t>
            </w:r>
            <w:r>
              <w:rPr>
                <w:rFonts w:eastAsia="Times New Roman" w:cs="Times New Roman" w:ascii="Times New Roman" w:hAnsi="Times New Roman"/>
                <w:sz w:val="20"/>
                <w:szCs w:val="20"/>
              </w:rPr>
              <w:t>8</w:t>
            </w:r>
            <w:r>
              <w:rPr>
                <w:rFonts w:eastAsia="Times New Roman" w:cs="Times New Roman" w:ascii="Times New Roman" w:hAnsi="Times New Roman"/>
                <w:sz w:val="20"/>
                <w:szCs w:val="20"/>
              </w:rPr>
              <w:t>.11 Sarnaste mustrite leidmine masinõppes, eri allikate andmete ühendamine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1</w:t>
            </w:r>
            <w:r>
              <w:rPr>
                <w:rFonts w:eastAsia="Times New Roman" w:cs="Times New Roman" w:ascii="Times New Roman" w:hAnsi="Times New Roman"/>
                <w:sz w:val="20"/>
                <w:szCs w:val="20"/>
              </w:rPr>
              <w:t>5</w:t>
            </w:r>
            <w:r>
              <w:rPr>
                <w:rFonts w:eastAsia="Times New Roman" w:cs="Times New Roman" w:ascii="Times New Roman" w:hAnsi="Times New Roman"/>
                <w:sz w:val="20"/>
                <w:szCs w:val="20"/>
              </w:rPr>
              <w:t>.11 Interaktiivsete (veebi)lahenduste koostamine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2</w:t>
            </w:r>
            <w:r>
              <w:rPr>
                <w:rFonts w:eastAsia="Times New Roman" w:cs="Times New Roman" w:ascii="Times New Roman" w:hAnsi="Times New Roman"/>
                <w:sz w:val="20"/>
                <w:szCs w:val="20"/>
              </w:rPr>
              <w:t>2</w:t>
            </w:r>
            <w:r>
              <w:rPr>
                <w:rFonts w:eastAsia="Times New Roman" w:cs="Times New Roman" w:ascii="Times New Roman" w:hAnsi="Times New Roman"/>
                <w:sz w:val="20"/>
                <w:szCs w:val="20"/>
              </w:rPr>
              <w:t>.11 Varjatud seoste leidmine andmetest, tunnuste arvu vähendamine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2</w:t>
            </w:r>
            <w:r>
              <w:rPr>
                <w:rFonts w:eastAsia="Times New Roman" w:cs="Times New Roman" w:ascii="Times New Roman" w:hAnsi="Times New Roman"/>
                <w:sz w:val="20"/>
                <w:szCs w:val="20"/>
              </w:rPr>
              <w:t>9</w:t>
            </w:r>
            <w:bookmarkStart w:id="0" w:name="_GoBack"/>
            <w:bookmarkEnd w:id="0"/>
            <w:r>
              <w:rPr>
                <w:rFonts w:eastAsia="Times New Roman" w:cs="Times New Roman" w:ascii="Times New Roman" w:hAnsi="Times New Roman"/>
                <w:sz w:val="20"/>
                <w:szCs w:val="20"/>
              </w:rPr>
              <w:t>.11 Tekstide analüüs, vigase sisendi arvestamine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0</w:t>
            </w:r>
            <w:r>
              <w:rPr>
                <w:rFonts w:eastAsia="Times New Roman" w:cs="Times New Roman" w:ascii="Times New Roman" w:hAnsi="Times New Roman"/>
                <w:sz w:val="20"/>
                <w:szCs w:val="20"/>
              </w:rPr>
              <w:t>6</w:t>
            </w:r>
            <w:r>
              <w:rPr>
                <w:rFonts w:eastAsia="Times New Roman" w:cs="Times New Roman" w:ascii="Times New Roman" w:hAnsi="Times New Roman"/>
                <w:sz w:val="20"/>
                <w:szCs w:val="20"/>
              </w:rPr>
              <w:t xml:space="preserve">.12 </w:t>
            </w:r>
            <w:r>
              <w:rPr>
                <w:rFonts w:eastAsia="Times New Roman" w:cs="Times New Roman" w:ascii="Times New Roman" w:hAnsi="Times New Roman"/>
                <w:sz w:val="20"/>
                <w:szCs w:val="20"/>
              </w:rPr>
              <w:t>K</w:t>
            </w:r>
            <w:r>
              <w:rPr>
                <w:rFonts w:eastAsia="Times New Roman" w:cs="Times New Roman" w:ascii="Times New Roman" w:hAnsi="Times New Roman"/>
                <w:sz w:val="20"/>
                <w:szCs w:val="20"/>
              </w:rPr>
              <w:t>ontrolltöö</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Times New Roman" w:ascii="Times New Roman" w:hAnsi="Times New Roman"/>
                <w:sz w:val="20"/>
                <w:szCs w:val="20"/>
              </w:rPr>
              <w:t>1</w:t>
            </w:r>
            <w:r>
              <w:rPr>
                <w:rFonts w:eastAsia="Times New Roman" w:cs="Times New Roman" w:ascii="Times New Roman" w:hAnsi="Times New Roman"/>
                <w:sz w:val="20"/>
                <w:szCs w:val="20"/>
              </w:rPr>
              <w:t>3</w:t>
            </w:r>
            <w:r>
              <w:rPr>
                <w:rFonts w:eastAsia="Times New Roman" w:cs="Times New Roman" w:ascii="Times New Roman" w:hAnsi="Times New Roman"/>
                <w:sz w:val="20"/>
                <w:szCs w:val="20"/>
              </w:rPr>
              <w:t>.12 Seminar, eksamitöö konsultatsioon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Eksamipäev: eksamitöö esitlemine, kohandamine vastavalt õppejõu suunistele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tc>
      </w:tr>
    </w:tbl>
    <w:p>
      <w:pPr>
        <w:pStyle w:val="Western"/>
        <w:spacing w:before="0" w:after="240"/>
        <w:rPr/>
      </w:pPr>
      <w:r>
        <w:rPr/>
      </w:r>
    </w:p>
    <w:tbl>
      <w:tblPr>
        <w:tblW w:w="2400" w:type="pct"/>
        <w:jc w:val="left"/>
        <w:tblInd w:w="-22"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81" w:type="dxa"/>
          <w:bottom w:w="105" w:type="dxa"/>
          <w:right w:w="105" w:type="dxa"/>
        </w:tblCellMar>
        <w:tblLook w:firstRow="0" w:noVBand="0" w:lastRow="0" w:firstColumn="0" w:lastColumn="0" w:noHBand="0" w:val="0000"/>
      </w:tblPr>
      <w:tblGrid>
        <w:gridCol w:w="2042"/>
        <w:gridCol w:w="2449"/>
      </w:tblGrid>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Õppeainet kureeriv üksus:</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Digitehnoloogiate</w:t>
            </w:r>
            <w:r>
              <w:rPr/>
              <w:t xml:space="preserve"> instituut</w:t>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 xml:space="preserve">Kursuseprogrammi koostaja </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Allkiri:</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Kuupäev:</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r>
          </w:p>
        </w:tc>
      </w:tr>
    </w:tbl>
    <w:p>
      <w:pPr>
        <w:pStyle w:val="Western"/>
        <w:rPr/>
      </w:pPr>
      <w:r>
        <w:rPr/>
        <w:t xml:space="preserve">Kursuseprogramm registreeritud akadeemilises üksuses </w:t>
      </w:r>
    </w:p>
    <w:tbl>
      <w:tblPr>
        <w:tblW w:w="2400" w:type="pct"/>
        <w:jc w:val="left"/>
        <w:tblInd w:w="-22"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81" w:type="dxa"/>
          <w:bottom w:w="105" w:type="dxa"/>
          <w:right w:w="105" w:type="dxa"/>
        </w:tblCellMar>
        <w:tblLook w:firstRow="0" w:noVBand="0" w:lastRow="0" w:firstColumn="0" w:lastColumn="0" w:noHBand="0" w:val="0000"/>
      </w:tblPr>
      <w:tblGrid>
        <w:gridCol w:w="1961"/>
        <w:gridCol w:w="2530"/>
      </w:tblGrid>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Kuupäev</w:t>
            </w:r>
          </w:p>
        </w:tc>
        <w:tc>
          <w:tcPr>
            <w:tcW w:w="253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r>
          </w:p>
        </w:tc>
      </w:tr>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Õppeassistendi nimi</w:t>
            </w:r>
          </w:p>
        </w:tc>
        <w:tc>
          <w:tcPr>
            <w:tcW w:w="253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r>
          </w:p>
        </w:tc>
      </w:tr>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t>Allkiri</w:t>
            </w:r>
          </w:p>
        </w:tc>
        <w:tc>
          <w:tcPr>
            <w:tcW w:w="253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81" w:type="dxa"/>
            </w:tcMar>
          </w:tcPr>
          <w:p>
            <w:pPr>
              <w:pStyle w:val="Western"/>
              <w:spacing w:lineRule="auto" w:line="240" w:beforeAutospacing="1" w:after="119"/>
              <w:rPr/>
            </w:pPr>
            <w:r>
              <w:rPr/>
            </w:r>
          </w:p>
        </w:tc>
      </w:tr>
    </w:tbl>
    <w:p>
      <w:pPr>
        <w:pStyle w:val="Western"/>
        <w:spacing w:before="0" w:after="240"/>
        <w:rPr/>
      </w:pPr>
      <w:r>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5efe"/>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Pealkiri1">
    <w:name w:val="Heading 1"/>
    <w:basedOn w:val="Normal"/>
    <w:link w:val="Heading1Char"/>
    <w:uiPriority w:val="9"/>
    <w:qFormat/>
    <w:rsid w:val="002f7eb6"/>
    <w:pPr>
      <w:spacing w:lineRule="auto" w:line="240" w:beforeAutospacing="1" w:afterAutospacing="1"/>
      <w:outlineLvl w:val="0"/>
    </w:pPr>
    <w:rPr>
      <w:rFonts w:ascii="Times New Roman" w:hAnsi="Times New Roman" w:eastAsia="Times New Roman" w:cs="Times New Roman"/>
      <w:b/>
      <w:bCs/>
      <w:sz w:val="48"/>
      <w:szCs w:val="48"/>
      <w:lang w:val="et-EE" w:eastAsia="et-EE"/>
    </w:rPr>
  </w:style>
  <w:style w:type="character" w:styleId="DefaultParagraphFont" w:default="1">
    <w:name w:val="Default Paragraph Font"/>
    <w:uiPriority w:val="1"/>
    <w:semiHidden/>
    <w:unhideWhenUsed/>
    <w:qFormat/>
    <w:rPr/>
  </w:style>
  <w:style w:type="character" w:styleId="Internetilink">
    <w:name w:val="Internetilink"/>
    <w:basedOn w:val="DefaultParagraphFont"/>
    <w:uiPriority w:val="99"/>
    <w:unhideWhenUsed/>
    <w:rsid w:val="00502633"/>
    <w:rPr>
      <w:color w:val="0000FF" w:themeColor="hyperlink"/>
      <w:u w:val="single"/>
    </w:rPr>
  </w:style>
  <w:style w:type="character" w:styleId="HTMLPreformattedChar" w:customStyle="1">
    <w:name w:val="HTML Preformatted Char"/>
    <w:basedOn w:val="DefaultParagraphFont"/>
    <w:link w:val="HTMLPreformatted"/>
    <w:uiPriority w:val="99"/>
    <w:semiHidden/>
    <w:qFormat/>
    <w:rsid w:val="00db39ad"/>
    <w:rPr>
      <w:rFonts w:ascii="Courier New" w:hAnsi="Courier New" w:eastAsia="Times New Roman" w:cs="Courier New"/>
      <w:sz w:val="20"/>
      <w:szCs w:val="20"/>
    </w:rPr>
  </w:style>
  <w:style w:type="character" w:styleId="Heading1Char" w:customStyle="1">
    <w:name w:val="Heading 1 Char"/>
    <w:basedOn w:val="DefaultParagraphFont"/>
    <w:link w:val="Heading1"/>
    <w:uiPriority w:val="9"/>
    <w:qFormat/>
    <w:rsid w:val="002f7eb6"/>
    <w:rPr>
      <w:rFonts w:ascii="Times New Roman" w:hAnsi="Times New Roman" w:eastAsia="Times New Roman" w:cs="Times New Roman"/>
      <w:b/>
      <w:bCs/>
      <w:sz w:val="48"/>
      <w:szCs w:val="48"/>
      <w:lang w:val="et-EE" w:eastAsia="et-E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Pealkiri" w:customStyle="1">
    <w:name w:val="Pealkiri"/>
    <w:basedOn w:val="Normal"/>
    <w:next w:val="Phitekst"/>
    <w:qFormat/>
    <w:pPr>
      <w:keepNext/>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customStyle="1">
    <w:name w:val="Register"/>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Western" w:customStyle="1">
    <w:name w:val="western"/>
    <w:basedOn w:val="Normal"/>
    <w:qFormat/>
    <w:rsid w:val="00f8252d"/>
    <w:pPr>
      <w:spacing w:lineRule="auto" w:line="240" w:beforeAutospacing="1" w:after="119"/>
    </w:pPr>
    <w:rPr>
      <w:rFonts w:ascii="Times New Roman" w:hAnsi="Times New Roman" w:eastAsia="Times New Roman" w:cs="Times New Roman"/>
      <w:sz w:val="24"/>
      <w:szCs w:val="24"/>
      <w:lang w:val="et-EE" w:eastAsia="et-EE"/>
    </w:rPr>
  </w:style>
  <w:style w:type="paragraph" w:styleId="HTMLPreformatted">
    <w:name w:val="HTML Preformatted"/>
    <w:basedOn w:val="Normal"/>
    <w:link w:val="HTMLPreformattedChar"/>
    <w:uiPriority w:val="99"/>
    <w:semiHidden/>
    <w:unhideWhenUsed/>
    <w:qFormat/>
    <w:rsid w:val="00db39a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tp://ftp.tuebingen.mpg.de/pub/kyb/bresciani/Crawley - The R Book.pdf"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1867</TotalTime>
  <Application>LibreOffice/5.2.1.2$Windows_x86 LibreOffice_project/31dd62db80d4e60af04904455ec9c9219178d620</Application>
  <Pages>4</Pages>
  <Words>415</Words>
  <Characters>3613</Characters>
  <CharactersWithSpaces>3978</CharactersWithSpaces>
  <Paragraphs>68</Paragraphs>
  <Company>TLÜ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2011-09-02T11:29:00Z</dcterms:created>
  <dc:creator>kasutaja</dc:creator>
  <dc:description/>
  <dc:language>et-EE</dc:language>
  <cp:lastModifiedBy/>
  <dcterms:modified xsi:type="dcterms:W3CDTF">2018-08-11T12:36:31Z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TLÜ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